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4.png" ContentType="image/png"/>
  <Override PartName="/word/media/rId104.pdf" ContentType="application/pdf"/>
  <Override PartName="/word/media/rId123.pdf" ContentType="application/pdf"/>
  <Override PartName="/word/media/rId128.pdf" ContentType="application/pdf"/>
  <Override PartName="/word/media/rId13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1"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90" w:name="references"/>
    <w:p>
      <w:pPr>
        <w:pStyle w:val="Heading2"/>
      </w:pPr>
      <w:r>
        <w:t xml:space="preserve">References</w:t>
      </w:r>
    </w:p>
    <w:bookmarkStart w:id="89"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3"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63"/>
    <w:bookmarkStart w:id="65"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65"/>
    <w:bookmarkStart w:id="67"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67"/>
    <w:bookmarkStart w:id="69"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69"/>
    <w:bookmarkStart w:id="71" w:name="ref-NCD-RisC2017"/>
    <w:p>
      <w:pPr>
        <w:pStyle w:val="BodyText"/>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71"/>
    <w:bookmarkStart w:id="73"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73"/>
    <w:bookmarkStart w:id="75"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75"/>
    <w:bookmarkStart w:id="77"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77"/>
    <w:bookmarkStart w:id="79"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on behalf of the.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79"/>
    <w:bookmarkStart w:id="81"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81"/>
    <w:bookmarkStart w:id="82" w:name="ref-WHO2022"/>
    <w:p>
      <w:pPr>
        <w:pStyle w:val="BodyText"/>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82"/>
    <w:bookmarkStart w:id="84"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84"/>
    <w:bookmarkStart w:id="86"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86"/>
    <w:bookmarkStart w:id="88"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88"/>
    <w:bookmarkEnd w:id="89"/>
    <w:bookmarkEnd w:id="90"/>
    <w:bookmarkEnd w:id="91"/>
    <w:bookmarkStart w:id="218"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2">
        <w:r>
          <w:rPr>
            <w:rStyle w:val="Hyperlink"/>
          </w:rPr>
          <w:t xml:space="preserve">DOI</w:t>
        </w:r>
      </w:hyperlink>
    </w:p>
    <w:bookmarkStart w:id="93"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3"/>
    <w:bookmarkStart w:id="97" w:name="links"/>
    <w:p>
      <w:pPr>
        <w:pStyle w:val="Heading2"/>
      </w:pPr>
      <w:r>
        <w:t xml:space="preserve">Links</w:t>
      </w:r>
    </w:p>
    <w:tbl>
      <w:tblPr>
        <w:tblStyle w:val="Table"/>
        <w:tblW w:type="pct" w:w="5000"/>
        <w:tblLayout w:type="fixed"/>
        <w:tblLook w:firstRow="0" w:lastRow="0" w:firstColumn="0" w:lastColumn="0" w:noHBand="0" w:noVBand="0" w:val="0000"/>
      </w:tblPr>
      <w:tblGrid>
        <w:gridCol w:w="3960"/>
        <w:gridCol w:w="3960"/>
      </w:tblGrid>
      <w:tr>
        <w:tc>
          <w:tcPr/>
          <w:p>
            <w:pPr>
              <w:jc w:val="left"/>
            </w:pPr>
            <w:r>
              <w:t xml:space="preserve">![</w:t>
            </w:r>
            <w:r>
              <w:rPr>
                <w:b/>
                <w:bCs/>
              </w:rPr>
              <w:t xml:space="preserve">ELS score GitHub repository</w:t>
            </w:r>
            <w:r>
              <w:t xml:space="preserve">]((../img/qrcode_els_repo.png)</w:t>
            </w:r>
            <w:r>
              <w:t xml:space="preserve"> </w:t>
            </w:r>
            <w:r>
              <w:t xml:space="preserve">https://github.com/SereDef/cumulative-ELS-score</w:t>
            </w:r>
          </w:p>
        </w:tc>
        <w:tc>
          <w:tcPr/>
          <w:p>
            <w:pPr>
              <w:jc w:val="left"/>
            </w:pPr>
            <w:r>
              <w:drawing>
                <wp:inline>
                  <wp:extent cx="5943600" cy="5943600"/>
                  <wp:effectExtent b="0" l="0" r="0" t="0"/>
                  <wp:docPr descr="Supplementary materials" title="" id="95" name="Picture"/>
                  <a:graphic>
                    <a:graphicData uri="http://schemas.openxmlformats.org/drawingml/2006/picture">
                      <pic:pic>
                        <pic:nvPicPr>
                          <pic:cNvPr descr="2.Chapter/../img/qrcode_supp2.png" id="96" name="Picture"/>
                          <pic:cNvPicPr>
                            <a:picLocks noChangeArrowheads="1" noChangeAspect="1"/>
                          </pic:cNvPicPr>
                        </pic:nvPicPr>
                        <pic:blipFill>
                          <a:blip r:embed="rId94"/>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r>
              <w:t xml:space="preserve">https://osf.io/s7f9h/files/osfstorage</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p>
            <w:pPr>
              <w:jc w:val="left"/>
            </w:pPr>
            <w:r>
              <w:t xml:space="preserve">![</w:t>
            </w:r>
            <w:r>
              <w:rPr>
                <w:b/>
                <w:bCs/>
              </w:rPr>
              <w:t xml:space="preserve">Project’s code</w:t>
            </w:r>
            <w:r>
              <w:t xml:space="preserve">]((../img/qrcode_chap2_repo.png)</w:t>
            </w:r>
            <w:r>
              <w:t xml:space="preserve"> </w:t>
            </w:r>
            <w:r>
              <w:t xml:space="preserve">https://github.com/SereDef/association-ELS-PCM-project</w:t>
            </w:r>
          </w:p>
        </w:tc>
      </w:tr>
    </w:tbl>
    <w:bookmarkEnd w:id="97"/>
    <w:bookmarkStart w:id="98" w:name="keywords"/>
    <w:p>
      <w:pPr>
        <w:pStyle w:val="Heading2"/>
      </w:pPr>
      <w:r>
        <w:t xml:space="preserve">Keywords</w:t>
      </w:r>
    </w:p>
    <w:p>
      <w:pPr>
        <w:pStyle w:val="FirstParagraph"/>
      </w:pPr>
      <w:r>
        <w:t xml:space="preserve">Early-life stress; Internalizing symptoms; Adiposity; Comorbidity; Generation R; ALSPAC;</w:t>
      </w:r>
    </w:p>
    <w:bookmarkEnd w:id="98"/>
    <w:bookmarkStart w:id="99"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99"/>
    <w:bookmarkStart w:id="120"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2"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0">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1"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1"/>
    <w:bookmarkEnd w:id="102"/>
    <w:bookmarkStart w:id="113" w:name="measures"/>
    <w:p>
      <w:pPr>
        <w:pStyle w:val="Heading3"/>
      </w:pPr>
      <w:r>
        <w:t xml:space="preserve">Measures</w:t>
      </w:r>
    </w:p>
    <w:bookmarkStart w:id="108"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r>
        <w:rPr>
          <w:b/>
          <w:bCs/>
        </w:rPr>
        <w:t xml:space="preserve">Supplement 1</w:t>
      </w:r>
      <w:r>
        <w:t xml:space="preserve"> </w:t>
      </w:r>
      <w:r>
        <w:t xml:space="preserve">(see also the score’s</w:t>
      </w:r>
      <w:r>
        <w:t xml:space="preserve"> </w:t>
      </w:r>
      <w:hyperlink r:id="rId103">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1.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tbl>
      <w:tblPr>
        <w:tblStyle w:val="Table"/>
        <w:tblW w:type="pct" w:w="5000"/>
        <w:tblLayout w:type="fixed"/>
        <w:tblLook w:firstRow="0" w:lastRow="0" w:firstColumn="0" w:lastColumn="0" w:noHBand="0" w:noVBand="0" w:val="0000"/>
      </w:tblPr>
      <w:tblGrid>
        <w:gridCol w:w="7920"/>
      </w:tblGrid>
      <w:tr>
        <w:tc>
          <w:tcPr/>
          <w:bookmarkStart w:id="107" w:name="fig-1.1"/>
          <w:p>
            <w:pPr>
              <w:pStyle w:val="Compact"/>
              <w:jc w:val="center"/>
            </w:pPr>
            <w:r>
              <w:drawing>
                <wp:inline>
                  <wp:extent cx="5943600" cy="7588546"/>
                  <wp:effectExtent b="0" l="0" r="0" t="0"/>
                  <wp:docPr descr="" title="" id="105" name="Picture"/>
                  <a:graphic>
                    <a:graphicData uri="http://schemas.openxmlformats.org/drawingml/2006/picture">
                      <pic:pic>
                        <pic:nvPicPr>
                          <pic:cNvPr descr="2.Chapter/Figures/F1_ELStime.pdf" id="106" name="Picture"/>
                          <pic:cNvPicPr>
                            <a:picLocks noChangeArrowheads="1" noChangeAspect="1"/>
                          </pic:cNvPicPr>
                        </pic:nvPicPr>
                        <pic:blipFill>
                          <a:blip r:embed="rId104"/>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07"/>
        </w:tc>
      </w:tr>
    </w:tbl>
    <w:bookmarkEnd w:id="108"/>
    <w:bookmarkStart w:id="109"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09"/>
    <w:bookmarkStart w:id="110"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0"/>
    <w:bookmarkStart w:id="111"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1.1">
        <w:r>
          <w:rPr>
            <w:rStyle w:val="Hyperlink"/>
          </w:rPr>
          <w:t xml:space="preserve">Table 2.1</w:t>
        </w:r>
      </w:hyperlink>
      <w:r>
        <w:t xml:space="preserve"> </w:t>
      </w:r>
      <w:r>
        <w:t xml:space="preserve">and online</w:t>
      </w:r>
      <w:r>
        <w:t xml:space="preserve"> </w:t>
      </w:r>
      <w:r>
        <w:rPr>
          <w:b/>
          <w:bCs/>
        </w:rPr>
        <w:t xml:space="preserve">Supplement 2</w:t>
      </w:r>
      <w:r>
        <w:t xml:space="preserve">.</w:t>
      </w:r>
    </w:p>
    <w:bookmarkEnd w:id="111"/>
    <w:bookmarkStart w:id="112"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r>
        <w:rPr>
          <w:b/>
          <w:bCs/>
        </w:rPr>
        <w:t xml:space="preserve">Figure S5</w:t>
      </w:r>
      <w:r>
        <w:t xml:space="preserve">). See</w:t>
      </w:r>
      <w:r>
        <w:t xml:space="preserve"> </w:t>
      </w:r>
      <w:hyperlink w:anchor="tbl-1.1">
        <w:r>
          <w:rPr>
            <w:rStyle w:val="Hyperlink"/>
          </w:rPr>
          <w:t xml:space="preserve">Table 2.1</w:t>
        </w:r>
      </w:hyperlink>
      <w:r>
        <w:t xml:space="preserve"> </w:t>
      </w:r>
      <w:r>
        <w:t xml:space="preserve">and online</w:t>
      </w:r>
      <w:r>
        <w:t xml:space="preserve"> </w:t>
      </w:r>
      <w:r>
        <w:rPr>
          <w:b/>
          <w:bCs/>
        </w:rPr>
        <w:t xml:space="preserve">Supplement 3</w:t>
      </w:r>
      <w:r>
        <w:t xml:space="preserve"> </w:t>
      </w:r>
      <w:r>
        <w:t xml:space="preserve">for additional information on covariates measurement and distribution.</w:t>
      </w:r>
    </w:p>
    <w:bookmarkEnd w:id="112"/>
    <w:bookmarkEnd w:id="113"/>
    <w:bookmarkStart w:id="119"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14">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r>
        <w:rPr>
          <w:b/>
          <w:bCs/>
        </w:rPr>
        <w:t xml:space="preserve">Supplement 4</w:t>
      </w:r>
      <w:r>
        <w:t xml:space="preserve"> </w:t>
      </w:r>
      <w:r>
        <w:t xml:space="preserve">and</w:t>
      </w:r>
      <w:r>
        <w:t xml:space="preserve"> </w:t>
      </w:r>
      <w:r>
        <w:rPr>
          <w:b/>
          <w:bCs/>
        </w:rPr>
        <w:t xml:space="preserve">Table S1</w:t>
      </w:r>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15"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r>
        <w:rPr>
          <w:b/>
          <w:bCs/>
        </w:rPr>
        <w:t xml:space="preserve">Supplement 5</w:t>
      </w:r>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15"/>
    <w:bookmarkStart w:id="116"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16"/>
    <w:bookmarkStart w:id="117"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17"/>
    <w:bookmarkStart w:id="118"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18"/>
    <w:bookmarkEnd w:id="119"/>
    <w:bookmarkEnd w:id="120"/>
    <w:bookmarkStart w:id="142" w:name="results"/>
    <w:p>
      <w:pPr>
        <w:pStyle w:val="Heading2"/>
      </w:pPr>
      <w:r>
        <w:t xml:space="preserve">2.3 Results</w:t>
      </w:r>
    </w:p>
    <w:bookmarkStart w:id="122"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1.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21" w:name="tbl-1.1"/>
          <w:p>
            <w:pPr>
              <w:jc w:val="center"/>
            </w:pPr>
            <w:pPr>
              <w:jc w:val="start"/>
              <w:spacing w:before="200"/>
              <w:pStyle w:val="ImageCaption"/>
            </w:pPr>
            <w:r>
              <w:t xml:space="preserve">Table 2.1: My interesting caption.</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21"/>
          <w:p/>
        </w:tc>
      </w:tr>
    </w:tbl>
    <w:bookmarkEnd w:id="122"/>
    <w:bookmarkStart w:id="127"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1.2">
        <w:r>
          <w:rPr>
            <w:rStyle w:val="Hyperlink"/>
          </w:rPr>
          <w:t xml:space="preserve">Figure 2.2</w:t>
        </w:r>
      </w:hyperlink>
      <w:r>
        <w:t xml:space="preserve"> </w:t>
      </w:r>
      <w:r>
        <w:t xml:space="preserve">and online</w:t>
      </w:r>
      <w:r>
        <w:t xml:space="preserve"> </w:t>
      </w:r>
      <w:r>
        <w:rPr>
          <w:b/>
          <w:bCs/>
        </w:rPr>
        <w:t xml:space="preserve">Table S2</w:t>
      </w:r>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26" w:name="fig-1.2"/>
          <w:p>
            <w:pPr>
              <w:pStyle w:val="Compact"/>
              <w:jc w:val="center"/>
            </w:pPr>
            <w:r>
              <w:drawing>
                <wp:inline>
                  <wp:extent cx="5943600" cy="8410943"/>
                  <wp:effectExtent b="0" l="0" r="0" t="0"/>
                  <wp:docPr descr="" title="" id="124" name="Picture"/>
                  <a:graphic>
                    <a:graphicData uri="http://schemas.openxmlformats.org/drawingml/2006/picture">
                      <pic:pic>
                        <pic:nvPicPr>
                          <pic:cNvPr descr="2.Chapter/Figures/F2_CMAres.pdf" id="125" name="Picture"/>
                          <pic:cNvPicPr>
                            <a:picLocks noChangeArrowheads="1" noChangeAspect="1"/>
                          </pic:cNvPicPr>
                        </pic:nvPicPr>
                        <pic:blipFill>
                          <a:blip r:embed="rId123"/>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26"/>
        </w:tc>
      </w:tr>
    </w:tbl>
    <w:bookmarkEnd w:id="127"/>
    <w:bookmarkStart w:id="132"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1.3">
        <w:r>
          <w:rPr>
            <w:rStyle w:val="Hyperlink"/>
          </w:rPr>
          <w:t xml:space="preserve">Figure 2.3</w:t>
        </w:r>
      </w:hyperlink>
      <w:r>
        <w:t xml:space="preserve">; online</w:t>
      </w:r>
      <w:r>
        <w:t xml:space="preserve"> </w:t>
      </w:r>
      <w:r>
        <w:rPr>
          <w:b/>
          <w:bCs/>
        </w:rPr>
        <w:t xml:space="preserve">Tables S3 and S4</w:t>
      </w:r>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31" w:name="fig-1.3"/>
          <w:p>
            <w:pPr>
              <w:pStyle w:val="Compact"/>
              <w:jc w:val="center"/>
            </w:pPr>
            <w:r>
              <w:drawing>
                <wp:inline>
                  <wp:extent cx="5943600" cy="8410943"/>
                  <wp:effectExtent b="0" l="0" r="0" t="0"/>
                  <wp:docPr descr="" title="" id="129" name="Picture"/>
                  <a:graphic>
                    <a:graphicData uri="http://schemas.openxmlformats.org/drawingml/2006/picture">
                      <pic:pic>
                        <pic:nvPicPr>
                          <pic:cNvPr descr="2.Chapter/Figures/F3_regress.pdf" id="130" name="Picture"/>
                          <pic:cNvPicPr>
                            <a:picLocks noChangeArrowheads="1" noChangeAspect="1"/>
                          </pic:cNvPicPr>
                        </pic:nvPicPr>
                        <pic:blipFill>
                          <a:blip r:embed="rId128"/>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31"/>
        </w:tc>
      </w:tr>
    </w:tbl>
    <w:bookmarkEnd w:id="132"/>
    <w:bookmarkStart w:id="137"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1.4">
        <w:r>
          <w:rPr>
            <w:rStyle w:val="Hyperlink"/>
          </w:rPr>
          <w:t xml:space="preserve">Figure 2.4</w:t>
        </w:r>
      </w:hyperlink>
      <w:r>
        <w:t xml:space="preserve"> </w:t>
      </w:r>
      <w:r>
        <w:t xml:space="preserve">and online</w:t>
      </w:r>
      <w:r>
        <w:t xml:space="preserve"> </w:t>
      </w:r>
      <w:r>
        <w:rPr>
          <w:b/>
          <w:bCs/>
        </w:rPr>
        <w:t xml:space="preserve">Table S5</w:t>
      </w:r>
      <w:r>
        <w:t xml:space="preserve">). This association was the strongest compared to all other (single-outcome) groups. However, the CIs of the comorbidity estimates did overlap with those of high internalizing only (</w:t>
      </w:r>
      <w:hyperlink w:anchor="fig-1.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36" w:name="fig-1.4"/>
          <w:p>
            <w:pPr>
              <w:pStyle w:val="Compact"/>
              <w:jc w:val="center"/>
            </w:pPr>
            <w:r>
              <w:drawing>
                <wp:inline>
                  <wp:extent cx="5943600" cy="8410943"/>
                  <wp:effectExtent b="0" l="0" r="0" t="0"/>
                  <wp:docPr descr="" title="" id="134" name="Picture"/>
                  <a:graphic>
                    <a:graphicData uri="http://schemas.openxmlformats.org/drawingml/2006/picture">
                      <pic:pic>
                        <pic:nvPicPr>
                          <pic:cNvPr descr="2.Chapter/Figures/F4_comorb.pdf" id="135" name="Picture"/>
                          <pic:cNvPicPr>
                            <a:picLocks noChangeArrowheads="1" noChangeAspect="1"/>
                          </pic:cNvPicPr>
                        </pic:nvPicPr>
                        <pic:blipFill>
                          <a:blip r:embed="rId133"/>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36"/>
        </w:tc>
      </w:tr>
    </w:tbl>
    <w:bookmarkEnd w:id="137"/>
    <w:bookmarkStart w:id="141" w:name="follow-up-analyses"/>
    <w:p>
      <w:pPr>
        <w:pStyle w:val="Heading3"/>
      </w:pPr>
      <w:r>
        <w:t xml:space="preserve">Follow-up analyses</w:t>
      </w:r>
    </w:p>
    <w:bookmarkStart w:id="138"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r>
        <w:rPr>
          <w:b/>
          <w:bCs/>
        </w:rPr>
        <w:t xml:space="preserve">Figures S2-S4</w:t>
      </w:r>
      <w:r>
        <w:t xml:space="preserve"> </w:t>
      </w:r>
      <w:r>
        <w:t xml:space="preserve">and</w:t>
      </w:r>
      <w:r>
        <w:t xml:space="preserve"> </w:t>
      </w:r>
      <w:r>
        <w:rPr>
          <w:b/>
          <w:bCs/>
        </w:rPr>
        <w:t xml:space="preserve">Tables S6-S9</w:t>
      </w:r>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r>
        <w:rPr>
          <w:b/>
          <w:bCs/>
        </w:rPr>
        <w:t xml:space="preserve">Figure S5-B</w:t>
      </w:r>
      <w:r>
        <w:t xml:space="preserve">). We did not find evidence for a significant interaction between pre- or postnatal ELS and the examined ethnic background groups on any outcome of interest (i.e., internalizing symptoms, adiposity or comorbidity; see</w:t>
      </w:r>
      <w:r>
        <w:t xml:space="preserve"> </w:t>
      </w:r>
      <w:r>
        <w:rPr>
          <w:b/>
          <w:bCs/>
        </w:rPr>
        <w:t xml:space="preserve">Table S10</w:t>
      </w:r>
      <w:r>
        <w:t xml:space="preserve"> </w:t>
      </w:r>
      <w:r>
        <w:t xml:space="preserve">and</w:t>
      </w:r>
      <w:r>
        <w:t xml:space="preserve"> </w:t>
      </w:r>
      <w:r>
        <w:rPr>
          <w:b/>
          <w:bCs/>
        </w:rPr>
        <w:t xml:space="preserve">Figure S5-C</w:t>
      </w:r>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38"/>
    <w:bookmarkStart w:id="139"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r>
        <w:rPr>
          <w:b/>
          <w:bCs/>
        </w:rPr>
        <w:t xml:space="preserve">Figure S6</w:t>
      </w:r>
      <w:r>
        <w:t xml:space="preserve"> </w:t>
      </w:r>
      <w:r>
        <w:t xml:space="preserve">and</w:t>
      </w:r>
      <w:r>
        <w:t xml:space="preserve"> </w:t>
      </w:r>
      <w:r>
        <w:rPr>
          <w:b/>
          <w:bCs/>
        </w:rPr>
        <w:t xml:space="preserve">Table S11</w:t>
      </w:r>
      <w:r>
        <w:t xml:space="preserve">, available online). We found no consistent associations for adiposity. Only postnatal parental risk was consistently associated comorbidity status (vs. healthy) across cohorts (see</w:t>
      </w:r>
      <w:r>
        <w:t xml:space="preserve"> </w:t>
      </w:r>
      <w:r>
        <w:rPr>
          <w:b/>
          <w:bCs/>
        </w:rPr>
        <w:t xml:space="preserve">Figure S7</w:t>
      </w:r>
      <w:r>
        <w:t xml:space="preserve"> </w:t>
      </w:r>
      <w:r>
        <w:t xml:space="preserve">and</w:t>
      </w:r>
      <w:r>
        <w:t xml:space="preserve"> </w:t>
      </w:r>
      <w:r>
        <w:rPr>
          <w:b/>
          <w:bCs/>
        </w:rPr>
        <w:t xml:space="preserve">Table S12</w:t>
      </w:r>
      <w:r>
        <w:t xml:space="preserve">, available online).</w:t>
      </w:r>
    </w:p>
    <w:bookmarkEnd w:id="139"/>
    <w:bookmarkStart w:id="140"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r>
        <w:rPr>
          <w:b/>
          <w:bCs/>
        </w:rPr>
        <w:t xml:space="preserve">Figure S8</w:t>
      </w:r>
      <w:r>
        <w:t xml:space="preserve"> </w:t>
      </w:r>
      <w:r>
        <w:t xml:space="preserve">and</w:t>
      </w:r>
      <w:r>
        <w:t xml:space="preserve"> </w:t>
      </w:r>
      <w:r>
        <w:rPr>
          <w:b/>
          <w:bCs/>
        </w:rPr>
        <w:t xml:space="preserve">Tables S13-S15</w:t>
      </w:r>
      <w:r>
        <w:t xml:space="preserve">, available online), nor did the use of android fat mass rather than fat mass percentage as a proxy of adiposity (see</w:t>
      </w:r>
      <w:r>
        <w:t xml:space="preserve"> </w:t>
      </w:r>
      <w:r>
        <w:rPr>
          <w:b/>
          <w:bCs/>
        </w:rPr>
        <w:t xml:space="preserve">Figure S9</w:t>
      </w:r>
      <w:r>
        <w:t xml:space="preserve"> </w:t>
      </w:r>
      <w:r>
        <w:t xml:space="preserve">and</w:t>
      </w:r>
      <w:r>
        <w:t xml:space="preserve"> </w:t>
      </w:r>
      <w:r>
        <w:rPr>
          <w:b/>
          <w:bCs/>
        </w:rPr>
        <w:t xml:space="preserve">Table S16</w:t>
      </w:r>
      <w:r>
        <w:t xml:space="preserve">, available online). None of the main conclusions was impacted by FDR correction.</w:t>
      </w:r>
    </w:p>
    <w:bookmarkEnd w:id="140"/>
    <w:bookmarkEnd w:id="141"/>
    <w:bookmarkEnd w:id="142"/>
    <w:bookmarkStart w:id="143"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43"/>
    <w:bookmarkStart w:id="217" w:name="references-1"/>
    <w:p>
      <w:pPr>
        <w:pStyle w:val="Heading2"/>
      </w:pPr>
      <w:r>
        <w:t xml:space="preserve">References</w:t>
      </w:r>
    </w:p>
    <w:bookmarkStart w:id="216" w:name="refs--2"/>
    <w:bookmarkStart w:id="144"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44"/>
    <w:bookmarkStart w:id="145"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45"/>
    <w:bookmarkStart w:id="146"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46"/>
    <w:bookmarkStart w:id="147"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47"/>
    <w:bookmarkStart w:id="149"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48">
        <w:r>
          <w:rPr>
            <w:rStyle w:val="Hyperlink"/>
          </w:rPr>
          <w:t xml:space="preserve">https://doi.org/10.1016/S0140-6736(12)60240-2</w:t>
        </w:r>
      </w:hyperlink>
    </w:p>
    <w:bookmarkEnd w:id="149"/>
    <w:bookmarkStart w:id="151"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0">
        <w:r>
          <w:rPr>
            <w:rStyle w:val="Hyperlink"/>
          </w:rPr>
          <w:t xml:space="preserve">https://doi.org/10.1093/ije/dys064</w:t>
        </w:r>
      </w:hyperlink>
    </w:p>
    <w:bookmarkEnd w:id="151"/>
    <w:bookmarkStart w:id="153"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52">
        <w:r>
          <w:rPr>
            <w:rStyle w:val="Hyperlink"/>
          </w:rPr>
          <w:t xml:space="preserve">https://doi.org/10.1038/s41366-019-0423-z</w:t>
        </w:r>
      </w:hyperlink>
    </w:p>
    <w:bookmarkEnd w:id="153"/>
    <w:bookmarkStart w:id="155"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54">
        <w:r>
          <w:rPr>
            <w:rStyle w:val="Hyperlink"/>
          </w:rPr>
          <w:t xml:space="preserve">https://doi.org/10.1038/mp.2014.95</w:t>
        </w:r>
      </w:hyperlink>
    </w:p>
    <w:bookmarkEnd w:id="155"/>
    <w:bookmarkStart w:id="157"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56">
        <w:r>
          <w:rPr>
            <w:rStyle w:val="Hyperlink"/>
          </w:rPr>
          <w:t xml:space="preserve">https://doi.org/10.1016/j.chiabu.2016.11.024</w:t>
        </w:r>
      </w:hyperlink>
    </w:p>
    <w:bookmarkEnd w:id="157"/>
    <w:bookmarkStart w:id="159"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58">
        <w:r>
          <w:rPr>
            <w:rStyle w:val="Hyperlink"/>
          </w:rPr>
          <w:t xml:space="preserve">https://doi.org/10.1017/S0033291721004311</w:t>
        </w:r>
      </w:hyperlink>
    </w:p>
    <w:bookmarkEnd w:id="159"/>
    <w:bookmarkStart w:id="160"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0"/>
    <w:bookmarkStart w:id="162"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1">
        <w:r>
          <w:rPr>
            <w:rStyle w:val="Hyperlink"/>
          </w:rPr>
          <w:t xml:space="preserve">https://doi.org/10.1016/j.jclinepi.2007.11.008</w:t>
        </w:r>
      </w:hyperlink>
    </w:p>
    <w:bookmarkEnd w:id="162"/>
    <w:bookmarkStart w:id="164"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63">
        <w:r>
          <w:rPr>
            <w:rStyle w:val="Hyperlink"/>
          </w:rPr>
          <w:t xml:space="preserve">https://doi.org/10.1002/oby.21797</w:t>
        </w:r>
      </w:hyperlink>
    </w:p>
    <w:bookmarkEnd w:id="164"/>
    <w:bookmarkStart w:id="166"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65">
        <w:r>
          <w:rPr>
            <w:rStyle w:val="Hyperlink"/>
          </w:rPr>
          <w:t xml:space="preserve">https://doi.org/10.1097/MCO.0b013e32835e8d80</w:t>
        </w:r>
      </w:hyperlink>
    </w:p>
    <w:bookmarkEnd w:id="166"/>
    <w:bookmarkStart w:id="168"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67">
        <w:r>
          <w:rPr>
            <w:rStyle w:val="Hyperlink"/>
          </w:rPr>
          <w:t xml:space="preserve">https://doi.org/10.1155/2012/632548</w:t>
        </w:r>
      </w:hyperlink>
    </w:p>
    <w:bookmarkEnd w:id="168"/>
    <w:bookmarkStart w:id="170"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69">
        <w:r>
          <w:rPr>
            <w:rStyle w:val="Hyperlink"/>
          </w:rPr>
          <w:t xml:space="preserve">https://doi.org/10.1093/ije/dys066</w:t>
        </w:r>
      </w:hyperlink>
    </w:p>
    <w:bookmarkEnd w:id="170"/>
    <w:bookmarkStart w:id="171"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p>
    <w:bookmarkEnd w:id="171"/>
    <w:bookmarkStart w:id="172"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72"/>
    <w:bookmarkStart w:id="174"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73">
        <w:r>
          <w:rPr>
            <w:rStyle w:val="Hyperlink"/>
          </w:rPr>
          <w:t xml:space="preserve">https://doi.org/10.1023/A:1022658222914</w:t>
        </w:r>
      </w:hyperlink>
    </w:p>
    <w:bookmarkEnd w:id="174"/>
    <w:bookmarkStart w:id="176"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75">
        <w:r>
          <w:rPr>
            <w:rStyle w:val="Hyperlink"/>
          </w:rPr>
          <w:t xml:space="preserve">https://doi.org/10.1093/eurheartj/eht462</w:t>
        </w:r>
      </w:hyperlink>
    </w:p>
    <w:bookmarkEnd w:id="176"/>
    <w:bookmarkStart w:id="178"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77">
        <w:r>
          <w:rPr>
            <w:rStyle w:val="Hyperlink"/>
          </w:rPr>
          <w:t xml:space="preserve">https://doi.org/10.1017/s0954579418000548</w:t>
        </w:r>
      </w:hyperlink>
    </w:p>
    <w:bookmarkEnd w:id="178"/>
    <w:bookmarkStart w:id="180"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79">
        <w:r>
          <w:rPr>
            <w:rStyle w:val="Hyperlink"/>
          </w:rPr>
          <w:t xml:space="preserve">https://doi.org/10.1111/ijpo.12885</w:t>
        </w:r>
      </w:hyperlink>
    </w:p>
    <w:bookmarkEnd w:id="180"/>
    <w:bookmarkStart w:id="182"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81">
        <w:r>
          <w:rPr>
            <w:rStyle w:val="Hyperlink"/>
          </w:rPr>
          <w:t xml:space="preserve">https://doi.org/10.1017/s0954579416000730</w:t>
        </w:r>
      </w:hyperlink>
    </w:p>
    <w:bookmarkEnd w:id="182"/>
    <w:bookmarkStart w:id="184"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83">
        <w:r>
          <w:rPr>
            <w:rStyle w:val="Hyperlink"/>
          </w:rPr>
          <w:t xml:space="preserve">https://doi.org/10.1007/s10654-016-0224-9</w:t>
        </w:r>
      </w:hyperlink>
    </w:p>
    <w:bookmarkEnd w:id="184"/>
    <w:bookmarkStart w:id="185"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85"/>
    <w:bookmarkStart w:id="187"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86">
        <w:r>
          <w:rPr>
            <w:rStyle w:val="Hyperlink"/>
          </w:rPr>
          <w:t xml:space="preserve">https://doi.org/10.1152/ajpregu.00185.2016</w:t>
        </w:r>
      </w:hyperlink>
    </w:p>
    <w:bookmarkEnd w:id="187"/>
    <w:bookmarkStart w:id="188"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88"/>
    <w:bookmarkStart w:id="190"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89">
        <w:r>
          <w:rPr>
            <w:rStyle w:val="Hyperlink"/>
          </w:rPr>
          <w:t xml:space="preserve">https://doi.org/10.1080/07315724.2016.1261053</w:t>
        </w:r>
      </w:hyperlink>
    </w:p>
    <w:bookmarkEnd w:id="190"/>
    <w:bookmarkStart w:id="192"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191">
        <w:r>
          <w:rPr>
            <w:rStyle w:val="Hyperlink"/>
          </w:rPr>
          <w:t xml:space="preserve">https://doi.org/10.1192/bjp.bp.114.156620</w:t>
        </w:r>
      </w:hyperlink>
    </w:p>
    <w:bookmarkEnd w:id="192"/>
    <w:bookmarkStart w:id="193"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193"/>
    <w:bookmarkStart w:id="195"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194">
        <w:r>
          <w:rPr>
            <w:rStyle w:val="Hyperlink"/>
          </w:rPr>
          <w:t xml:space="preserve">https://www.R-project.org/</w:t>
        </w:r>
      </w:hyperlink>
    </w:p>
    <w:bookmarkEnd w:id="195"/>
    <w:bookmarkStart w:id="197"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196">
        <w:r>
          <w:rPr>
            <w:rStyle w:val="Hyperlink"/>
          </w:rPr>
          <w:t xml:space="preserve">https://doi.org/10.1080/15592294.2016.1145329</w:t>
        </w:r>
      </w:hyperlink>
    </w:p>
    <w:bookmarkEnd w:id="197"/>
    <w:bookmarkStart w:id="199"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198">
        <w:r>
          <w:rPr>
            <w:rStyle w:val="Hyperlink"/>
          </w:rPr>
          <w:t xml:space="preserve">https://doi.org/10.1111/cdev.13825</w:t>
        </w:r>
      </w:hyperlink>
    </w:p>
    <w:bookmarkEnd w:id="199"/>
    <w:bookmarkStart w:id="201"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0">
        <w:r>
          <w:rPr>
            <w:rStyle w:val="Hyperlink"/>
          </w:rPr>
          <w:t xml:space="preserve">https://doi.org/10.1542/peds.2011-2663</w:t>
        </w:r>
      </w:hyperlink>
    </w:p>
    <w:bookmarkEnd w:id="201"/>
    <w:bookmarkStart w:id="203"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02">
        <w:r>
          <w:rPr>
            <w:rStyle w:val="Hyperlink"/>
          </w:rPr>
          <w:t xml:space="preserve">https://doi.org/10.1016/j.jpeds.2013.11.003</w:t>
        </w:r>
      </w:hyperlink>
    </w:p>
    <w:bookmarkEnd w:id="203"/>
    <w:bookmarkStart w:id="205"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04">
        <w:r>
          <w:rPr>
            <w:rStyle w:val="Hyperlink"/>
          </w:rPr>
          <w:t xml:space="preserve">https://doi.org/10.1136/archdischild-2017-314608</w:t>
        </w:r>
      </w:hyperlink>
    </w:p>
    <w:bookmarkEnd w:id="205"/>
    <w:bookmarkStart w:id="207"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06">
        <w:r>
          <w:rPr>
            <w:rStyle w:val="Hyperlink"/>
          </w:rPr>
          <w:t xml:space="preserve">https://doi.org/10.1201/9780429492259</w:t>
        </w:r>
      </w:hyperlink>
    </w:p>
    <w:bookmarkEnd w:id="207"/>
    <w:bookmarkStart w:id="209"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08">
        <w:r>
          <w:rPr>
            <w:rStyle w:val="Hyperlink"/>
          </w:rPr>
          <w:t xml:space="preserve">https://doi.org/10.1016/j.neubiorev.2017.07.003</w:t>
        </w:r>
      </w:hyperlink>
    </w:p>
    <w:bookmarkEnd w:id="209"/>
    <w:bookmarkStart w:id="211"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0">
        <w:r>
          <w:rPr>
            <w:rStyle w:val="Hyperlink"/>
          </w:rPr>
          <w:t xml:space="preserve">https://doi.org/10.1007/s10654-016-0179-x</w:t>
        </w:r>
      </w:hyperlink>
    </w:p>
    <w:bookmarkEnd w:id="211"/>
    <w:bookmarkStart w:id="213"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12">
        <w:r>
          <w:rPr>
            <w:rStyle w:val="Hyperlink"/>
          </w:rPr>
          <w:t xml:space="preserve">https://doi.org/10.1007/s10654-015-0100-z</w:t>
        </w:r>
      </w:hyperlink>
    </w:p>
    <w:bookmarkEnd w:id="213"/>
    <w:bookmarkStart w:id="215"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14">
        <w:r>
          <w:rPr>
            <w:rStyle w:val="Hyperlink"/>
          </w:rPr>
          <w:t xml:space="preserve">https://doi.org/10.1016/j.cpr.2016.10.003</w:t>
        </w:r>
      </w:hyperlink>
    </w:p>
    <w:bookmarkEnd w:id="215"/>
    <w:bookmarkEnd w:id="216"/>
    <w:bookmarkEnd w:id="217"/>
    <w:bookmarkEnd w:id="218"/>
    <w:bookmarkStart w:id="233"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19">
        <w:r>
          <w:rPr>
            <w:rStyle w:val="Hyperlink"/>
          </w:rPr>
          <w:t xml:space="preserve">DOI</w:t>
        </w:r>
      </w:hyperlink>
    </w:p>
    <w:bookmarkStart w:id="220"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20"/>
    <w:bookmarkStart w:id="222" w:name="links-1"/>
    <w:p>
      <w:pPr>
        <w:pStyle w:val="Heading2"/>
      </w:pPr>
      <w:r>
        <w:t xml:space="preserve">Links</w:t>
      </w:r>
    </w:p>
    <w:p>
      <w:pPr>
        <w:pStyle w:val="Compact"/>
        <w:numPr>
          <w:ilvl w:val="0"/>
          <w:numId w:val="1001"/>
        </w:numPr>
      </w:pPr>
      <w:hyperlink r:id="rId221">
        <w:r>
          <w:rPr>
            <w:rStyle w:val="Hyperlink"/>
          </w:rPr>
          <w:t xml:space="preserve">Project’s code</w:t>
        </w:r>
      </w:hyperlink>
    </w:p>
    <w:bookmarkEnd w:id="222"/>
    <w:bookmarkStart w:id="223"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23"/>
    <w:bookmarkStart w:id="224" w:name="abbreviations"/>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24"/>
    <w:bookmarkStart w:id="225" w:name="introduction-1"/>
    <w:p>
      <w:pPr>
        <w:pStyle w:val="Heading2"/>
      </w:pPr>
      <w:r>
        <w:t xml:space="preserve">3.1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25"/>
    <w:bookmarkStart w:id="226" w:name="methods-1"/>
    <w:p>
      <w:pPr>
        <w:pStyle w:val="Heading2"/>
      </w:pPr>
      <w:r>
        <w:t xml:space="preserve">3.2 Methods</w:t>
      </w:r>
    </w:p>
    <w:bookmarkEnd w:id="226"/>
    <w:bookmarkStart w:id="227" w:name="discussion-1"/>
    <w:p>
      <w:pPr>
        <w:pStyle w:val="Heading2"/>
      </w:pPr>
      <w:r>
        <w:t xml:space="preserve">3.3 Discussion</w:t>
      </w:r>
    </w:p>
    <w:bookmarkEnd w:id="227"/>
    <w:bookmarkStart w:id="228" w:name="references-2"/>
    <w:p>
      <w:pPr>
        <w:pStyle w:val="Heading2"/>
      </w:pPr>
      <w:r>
        <w:t xml:space="preserve">References</w:t>
      </w:r>
    </w:p>
    <w:bookmarkEnd w:id="228"/>
    <w:bookmarkStart w:id="232" w:name="bibliography--3"/>
    <w:p>
      <w:pPr>
        <w:pStyle w:val="Heading2"/>
      </w:pPr>
      <w:r>
        <w:t xml:space="preserve">References</w:t>
      </w:r>
    </w:p>
    <w:bookmarkStart w:id="231" w:name="refs--3"/>
    <w:bookmarkStart w:id="229"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0">
        <w:r>
          <w:rPr>
            <w:rStyle w:val="Hyperlink"/>
          </w:rPr>
          <w:t xml:space="preserve">https://doi.org/10.1093/ije/dys064</w:t>
        </w:r>
      </w:hyperlink>
    </w:p>
    <w:bookmarkEnd w:id="229"/>
    <w:bookmarkStart w:id="230"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69">
        <w:r>
          <w:rPr>
            <w:rStyle w:val="Hyperlink"/>
          </w:rPr>
          <w:t xml:space="preserve">https://doi.org/10.1093/ije/dys066</w:t>
        </w:r>
      </w:hyperlink>
    </w:p>
    <w:bookmarkEnd w:id="230"/>
    <w:bookmarkEnd w:id="231"/>
    <w:bookmarkEnd w:id="232"/>
    <w:bookmarkEnd w:id="233"/>
    <w:bookmarkStart w:id="239"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234"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234"/>
    <w:bookmarkStart w:id="235" w:name="introduction-2"/>
    <w:p>
      <w:pPr>
        <w:pStyle w:val="Heading2"/>
      </w:pPr>
      <w:r>
        <w:t xml:space="preserve">4.1 Introduction</w:t>
      </w:r>
    </w:p>
    <w:bookmarkEnd w:id="235"/>
    <w:bookmarkStart w:id="236" w:name="methods-2"/>
    <w:p>
      <w:pPr>
        <w:pStyle w:val="Heading2"/>
      </w:pPr>
      <w:r>
        <w:t xml:space="preserve">4.2 Methods</w:t>
      </w:r>
    </w:p>
    <w:bookmarkEnd w:id="236"/>
    <w:bookmarkStart w:id="237" w:name="discussion-2"/>
    <w:p>
      <w:pPr>
        <w:pStyle w:val="Heading2"/>
      </w:pPr>
      <w:r>
        <w:t xml:space="preserve">4.3 Discussion</w:t>
      </w:r>
    </w:p>
    <w:bookmarkEnd w:id="237"/>
    <w:bookmarkStart w:id="238" w:name="references-3"/>
    <w:p>
      <w:pPr>
        <w:pStyle w:val="Heading2"/>
      </w:pPr>
      <w:r>
        <w:t xml:space="preserve">References</w:t>
      </w:r>
    </w:p>
    <w:bookmarkEnd w:id="238"/>
    <w:bookmarkEnd w:id="239"/>
    <w:bookmarkStart w:id="249"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240"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240"/>
    <w:bookmarkStart w:id="241"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41"/>
    <w:bookmarkStart w:id="242" w:name="methods-3"/>
    <w:p>
      <w:pPr>
        <w:pStyle w:val="Heading2"/>
      </w:pPr>
      <w:r>
        <w:t xml:space="preserve">5.2 Methods</w:t>
      </w:r>
    </w:p>
    <w:bookmarkEnd w:id="242"/>
    <w:bookmarkStart w:id="243" w:name="discussion-3"/>
    <w:p>
      <w:pPr>
        <w:pStyle w:val="Heading2"/>
      </w:pPr>
      <w:r>
        <w:t xml:space="preserve">5.3 Discussion</w:t>
      </w:r>
    </w:p>
    <w:bookmarkEnd w:id="243"/>
    <w:bookmarkStart w:id="244" w:name="references-4"/>
    <w:p>
      <w:pPr>
        <w:pStyle w:val="Heading2"/>
      </w:pPr>
      <w:r>
        <w:t xml:space="preserve">References</w:t>
      </w:r>
    </w:p>
    <w:bookmarkEnd w:id="244"/>
    <w:bookmarkStart w:id="248" w:name="bibliography--5"/>
    <w:p>
      <w:pPr>
        <w:pStyle w:val="Heading2"/>
      </w:pPr>
      <w:r>
        <w:t xml:space="preserve">References</w:t>
      </w:r>
    </w:p>
    <w:bookmarkStart w:id="247" w:name="refs--5"/>
    <w:bookmarkStart w:id="245"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0">
        <w:r>
          <w:rPr>
            <w:rStyle w:val="Hyperlink"/>
          </w:rPr>
          <w:t xml:space="preserve">https://doi.org/10.1093/ije/dys064</w:t>
        </w:r>
      </w:hyperlink>
    </w:p>
    <w:bookmarkEnd w:id="245"/>
    <w:bookmarkStart w:id="246"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69">
        <w:r>
          <w:rPr>
            <w:rStyle w:val="Hyperlink"/>
          </w:rPr>
          <w:t xml:space="preserve">https://doi.org/10.1093/ije/dys066</w:t>
        </w:r>
      </w:hyperlink>
    </w:p>
    <w:bookmarkEnd w:id="246"/>
    <w:bookmarkEnd w:id="247"/>
    <w:bookmarkEnd w:id="248"/>
    <w:bookmarkEnd w:id="249"/>
    <w:bookmarkStart w:id="259"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under revision</w:t>
      </w:r>
      <w:r>
        <w:t xml:space="preserve">)</w:t>
      </w:r>
    </w:p>
    <w:bookmarkStart w:id="250" w:name="abstract-4"/>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250"/>
    <w:bookmarkStart w:id="251"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51"/>
    <w:bookmarkStart w:id="252" w:name="methods-4"/>
    <w:p>
      <w:pPr>
        <w:pStyle w:val="Heading2"/>
      </w:pPr>
      <w:r>
        <w:t xml:space="preserve">6.2 Methods</w:t>
      </w:r>
    </w:p>
    <w:bookmarkEnd w:id="252"/>
    <w:bookmarkStart w:id="253" w:name="discussion-4"/>
    <w:p>
      <w:pPr>
        <w:pStyle w:val="Heading2"/>
      </w:pPr>
      <w:r>
        <w:t xml:space="preserve">6.3 Discussion</w:t>
      </w:r>
    </w:p>
    <w:bookmarkEnd w:id="253"/>
    <w:bookmarkStart w:id="254" w:name="references-5"/>
    <w:p>
      <w:pPr>
        <w:pStyle w:val="Heading2"/>
      </w:pPr>
      <w:r>
        <w:t xml:space="preserve">References</w:t>
      </w:r>
    </w:p>
    <w:bookmarkEnd w:id="254"/>
    <w:bookmarkStart w:id="258" w:name="bibliography--6"/>
    <w:p>
      <w:pPr>
        <w:pStyle w:val="Heading2"/>
      </w:pPr>
      <w:r>
        <w:t xml:space="preserve">References</w:t>
      </w:r>
    </w:p>
    <w:bookmarkStart w:id="257" w:name="refs--6"/>
    <w:bookmarkStart w:id="255"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0">
        <w:r>
          <w:rPr>
            <w:rStyle w:val="Hyperlink"/>
          </w:rPr>
          <w:t xml:space="preserve">https://doi.org/10.1093/ije/dys064</w:t>
        </w:r>
      </w:hyperlink>
    </w:p>
    <w:bookmarkEnd w:id="255"/>
    <w:bookmarkStart w:id="256"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69">
        <w:r>
          <w:rPr>
            <w:rStyle w:val="Hyperlink"/>
          </w:rPr>
          <w:t xml:space="preserve">https://doi.org/10.1093/ije/dys066</w:t>
        </w:r>
      </w:hyperlink>
    </w:p>
    <w:bookmarkEnd w:id="256"/>
    <w:bookmarkEnd w:id="257"/>
    <w:bookmarkEnd w:id="258"/>
    <w:bookmarkEnd w:id="259"/>
    <w:bookmarkStart w:id="265" w:name="sec-chapter7"/>
    <w:p>
      <w:pPr>
        <w:pStyle w:val="Heading1"/>
      </w:pPr>
      <w:r>
        <w:t xml:space="preserve">7. Arterial health and brain development</w:t>
      </w:r>
    </w:p>
    <w:p>
      <w:pPr>
        <w:pStyle w:val="FirstParagraph"/>
      </w:pPr>
      <w:r>
        <w:t xml:space="preserve">Adapted from:</w:t>
      </w:r>
    </w:p>
    <w:p>
      <w:pPr>
        <w:pStyle w:val="BodyText"/>
      </w:pPr>
      <w:r>
        <w:rPr>
          <w:b/>
          <w:bCs/>
        </w:rPr>
        <w:t xml:space="preserve">Lkjbdsjcdajkh</w:t>
      </w:r>
    </w:p>
    <w:p>
      <w:pPr>
        <w:pStyle w:val="BodyText"/>
      </w:pPr>
      <w:r>
        <w:t xml:space="preserve">Defina, S., Cecil, C.A.M., Felix, J.F., Walton, E., &amp; Tiemeier, H. (</w:t>
      </w:r>
      <w:r>
        <w:rPr>
          <w:i/>
          <w:iCs/>
        </w:rPr>
        <w:t xml:space="preserve">under revision</w:t>
      </w:r>
      <w:r>
        <w:t xml:space="preserve">)</w:t>
      </w:r>
    </w:p>
    <w:bookmarkStart w:id="260" w:name="abstract-5"/>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260"/>
    <w:bookmarkStart w:id="261" w:name="introduction-5"/>
    <w:p>
      <w:pPr>
        <w:pStyle w:val="Heading2"/>
      </w:pPr>
      <w:r>
        <w:t xml:space="preserve">7.1 Introduction</w:t>
      </w:r>
    </w:p>
    <w:bookmarkEnd w:id="261"/>
    <w:bookmarkStart w:id="262" w:name="methods-5"/>
    <w:p>
      <w:pPr>
        <w:pStyle w:val="Heading2"/>
      </w:pPr>
      <w:r>
        <w:t xml:space="preserve">7.2 Methods</w:t>
      </w:r>
    </w:p>
    <w:bookmarkEnd w:id="262"/>
    <w:bookmarkStart w:id="263" w:name="discussion-5"/>
    <w:p>
      <w:pPr>
        <w:pStyle w:val="Heading2"/>
      </w:pPr>
      <w:r>
        <w:t xml:space="preserve">7.3 Discussion</w:t>
      </w:r>
    </w:p>
    <w:bookmarkEnd w:id="263"/>
    <w:bookmarkStart w:id="264" w:name="references-6"/>
    <w:p>
      <w:pPr>
        <w:pStyle w:val="Heading2"/>
      </w:pPr>
      <w:r>
        <w:t xml:space="preserve">References</w:t>
      </w:r>
    </w:p>
    <w:bookmarkEnd w:id="264"/>
    <w:bookmarkEnd w:id="265"/>
    <w:bookmarkStart w:id="275" w:name="general-discussion"/>
    <w:p>
      <w:pPr>
        <w:pStyle w:val="Heading1"/>
      </w:pPr>
      <w:r>
        <w:t xml:space="preserve">8. General discussion</w:t>
      </w:r>
    </w:p>
    <w:p>
      <w:pPr>
        <w:pStyle w:val="FirstParagraph"/>
      </w:pPr>
      <w:r>
        <w:t xml:space="preserve">In this dissertation …</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seeks to provide a clearer understanding of how ELS impacts psycho-physical health during this formative stage of life.</w:t>
      </w:r>
    </w:p>
    <w:p>
      <w:pPr>
        <w:pStyle w:val="BodyText"/>
      </w:pPr>
      <w:r>
        <w:t xml:space="preserve">I started this book with a confession: I hated writing this. Since you meade it this far (or anyway happened to open this doomed chapter), you won the dubious reward of knowing why. Here is a collection of thing I would have done differently, followed by a few things I wish we all did differently.</w:t>
      </w:r>
    </w:p>
    <w:bookmarkStart w:id="268" w:name="modelling-els"/>
    <w:p>
      <w:pPr>
        <w:pStyle w:val="Heading2"/>
      </w:pPr>
      <w:r>
        <w:t xml:space="preserve">8.1 Modelling ELS</w:t>
      </w:r>
    </w:p>
    <w:bookmarkStart w:id="266"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266"/>
    <w:bookmarkStart w:id="267" w:name="missing-piece-resilience"/>
    <w:p>
      <w:pPr>
        <w:pStyle w:val="Heading3"/>
      </w:pPr>
      <w:r>
        <w:t xml:space="preserve">Missing piece: resilience</w:t>
      </w:r>
    </w:p>
    <w:bookmarkEnd w:id="267"/>
    <w:bookmarkEnd w:id="268"/>
    <w:bookmarkStart w:id="269"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269"/>
    <w:bookmarkStart w:id="272" w:name="modelling-comorbidity"/>
    <w:p>
      <w:pPr>
        <w:pStyle w:val="Heading2"/>
      </w:pPr>
      <w:r>
        <w:t xml:space="preserve">8.3 Modelling comorbidity</w:t>
      </w:r>
    </w:p>
    <w:bookmarkStart w:id="270" w:name="old-data-old-insights"/>
    <w:p>
      <w:pPr>
        <w:pStyle w:val="Heading3"/>
      </w:pPr>
      <w:r>
        <w:t xml:space="preserve">old data, old insights</w:t>
      </w:r>
    </w:p>
    <w:bookmarkEnd w:id="270"/>
    <w:bookmarkStart w:id="271" w:name="alternative-modelling-methods-1"/>
    <w:p>
      <w:pPr>
        <w:pStyle w:val="Heading3"/>
      </w:pPr>
      <w:r>
        <w:t xml:space="preserve">Alternative modelling methods</w:t>
      </w:r>
    </w:p>
    <w:p>
      <w:pPr>
        <w:pStyle w:val="FirstParagraph"/>
      </w:pPr>
      <w:r>
        <w:t xml:space="preserve">network</w:t>
      </w:r>
    </w:p>
    <w:bookmarkEnd w:id="271"/>
    <w:bookmarkEnd w:id="272"/>
    <w:bookmarkStart w:id="273" w:name="science-is-dead-and-we-killed-it"/>
    <w:p>
      <w:pPr>
        <w:pStyle w:val="Heading2"/>
      </w:pPr>
      <w:r>
        <w:t xml:space="preserve">8.4 Science is dead, and we killed it</w:t>
      </w:r>
    </w:p>
    <w:p>
      <w:pPr>
        <w:pStyle w:val="FirstParagraph"/>
      </w:pP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p>
    <w:p>
      <w:pPr>
        <w:pStyle w:val="BodyText"/>
      </w:pPr>
      <w:r>
        <w:t xml:space="preserve">journals should not gatekeep knowledge</w:t>
      </w:r>
    </w:p>
    <w:p>
      <w:pPr>
        <w:pStyle w:val="BodyText"/>
      </w:pPr>
      <w:r>
        <w:t xml:space="preserve">code is the scientific product</w:t>
      </w:r>
    </w:p>
    <w:bookmarkEnd w:id="273"/>
    <w:bookmarkStart w:id="274" w:name="references-7"/>
    <w:p>
      <w:pPr>
        <w:pStyle w:val="Heading2"/>
      </w:pPr>
      <w:r>
        <w:t xml:space="preserve">References</w:t>
      </w:r>
    </w:p>
    <w:bookmarkEnd w:id="274"/>
    <w:bookmarkEnd w:id="275"/>
    <w:bookmarkStart w:id="346" w:name="bibliography"/>
    <w:p>
      <w:pPr>
        <w:pStyle w:val="Heading1"/>
      </w:pPr>
      <w:r>
        <w:t xml:space="preserve">References</w:t>
      </w:r>
    </w:p>
    <w:bookmarkStart w:id="345" w:name="refs"/>
    <w:bookmarkStart w:id="276"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76"/>
    <w:bookmarkStart w:id="277"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277"/>
    <w:bookmarkStart w:id="278"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278"/>
    <w:bookmarkStart w:id="279"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279"/>
    <w:bookmarkStart w:id="280"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48">
        <w:r>
          <w:rPr>
            <w:rStyle w:val="Hyperlink"/>
          </w:rPr>
          <w:t xml:space="preserve">https://doi.org/10.1016/S0140-6736(12)60240-2</w:t>
        </w:r>
      </w:hyperlink>
    </w:p>
    <w:bookmarkEnd w:id="280"/>
    <w:bookmarkStart w:id="281"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281"/>
    <w:bookmarkStart w:id="282"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0">
        <w:r>
          <w:rPr>
            <w:rStyle w:val="Hyperlink"/>
          </w:rPr>
          <w:t xml:space="preserve">https://doi.org/10.1093/ije/dys064</w:t>
        </w:r>
      </w:hyperlink>
    </w:p>
    <w:bookmarkEnd w:id="282"/>
    <w:bookmarkStart w:id="283"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0">
        <w:r>
          <w:rPr>
            <w:rStyle w:val="Hyperlink"/>
          </w:rPr>
          <w:t xml:space="preserve">https://doi.org/10.1093/ije/dys064</w:t>
        </w:r>
      </w:hyperlink>
    </w:p>
    <w:bookmarkEnd w:id="283"/>
    <w:bookmarkStart w:id="284"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52">
        <w:r>
          <w:rPr>
            <w:rStyle w:val="Hyperlink"/>
          </w:rPr>
          <w:t xml:space="preserve">https://doi.org/10.1038/s41366-019-0423-z</w:t>
        </w:r>
      </w:hyperlink>
    </w:p>
    <w:bookmarkEnd w:id="284"/>
    <w:bookmarkStart w:id="285"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54">
        <w:r>
          <w:rPr>
            <w:rStyle w:val="Hyperlink"/>
          </w:rPr>
          <w:t xml:space="preserve">https://doi.org/10.1038/mp.2014.95</w:t>
        </w:r>
      </w:hyperlink>
    </w:p>
    <w:bookmarkEnd w:id="285"/>
    <w:bookmarkStart w:id="286"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56">
        <w:r>
          <w:rPr>
            <w:rStyle w:val="Hyperlink"/>
          </w:rPr>
          <w:t xml:space="preserve">https://doi.org/10.1016/j.chiabu.2016.11.024</w:t>
        </w:r>
      </w:hyperlink>
    </w:p>
    <w:bookmarkEnd w:id="286"/>
    <w:bookmarkStart w:id="287"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58">
        <w:r>
          <w:rPr>
            <w:rStyle w:val="Hyperlink"/>
          </w:rPr>
          <w:t xml:space="preserve">https://doi.org/10.1017/S0033291721004311</w:t>
        </w:r>
      </w:hyperlink>
    </w:p>
    <w:bookmarkEnd w:id="287"/>
    <w:bookmarkStart w:id="288"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288"/>
    <w:bookmarkStart w:id="289"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289"/>
    <w:bookmarkStart w:id="290"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1">
        <w:r>
          <w:rPr>
            <w:rStyle w:val="Hyperlink"/>
          </w:rPr>
          <w:t xml:space="preserve">https://doi.org/10.1016/j.jclinepi.2007.11.008</w:t>
        </w:r>
      </w:hyperlink>
    </w:p>
    <w:bookmarkEnd w:id="290"/>
    <w:bookmarkStart w:id="291"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63">
        <w:r>
          <w:rPr>
            <w:rStyle w:val="Hyperlink"/>
          </w:rPr>
          <w:t xml:space="preserve">https://doi.org/10.1002/oby.21797</w:t>
        </w:r>
      </w:hyperlink>
    </w:p>
    <w:bookmarkEnd w:id="291"/>
    <w:bookmarkStart w:id="292"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292"/>
    <w:bookmarkStart w:id="293"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65">
        <w:r>
          <w:rPr>
            <w:rStyle w:val="Hyperlink"/>
          </w:rPr>
          <w:t xml:space="preserve">https://doi.org/10.1097/MCO.0b013e32835e8d80</w:t>
        </w:r>
      </w:hyperlink>
    </w:p>
    <w:bookmarkEnd w:id="293"/>
    <w:bookmarkStart w:id="294"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67">
        <w:r>
          <w:rPr>
            <w:rStyle w:val="Hyperlink"/>
          </w:rPr>
          <w:t xml:space="preserve">https://doi.org/10.1155/2012/632548</w:t>
        </w:r>
      </w:hyperlink>
    </w:p>
    <w:bookmarkEnd w:id="294"/>
    <w:bookmarkStart w:id="295"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295"/>
    <w:bookmarkStart w:id="296"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296"/>
    <w:bookmarkStart w:id="297"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69">
        <w:r>
          <w:rPr>
            <w:rStyle w:val="Hyperlink"/>
          </w:rPr>
          <w:t xml:space="preserve">https://doi.org/10.1093/ije/dys066</w:t>
        </w:r>
      </w:hyperlink>
    </w:p>
    <w:bookmarkEnd w:id="297"/>
    <w:bookmarkStart w:id="298"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p>
    <w:bookmarkEnd w:id="298"/>
    <w:bookmarkStart w:id="299"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299"/>
    <w:bookmarkStart w:id="300"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73">
        <w:r>
          <w:rPr>
            <w:rStyle w:val="Hyperlink"/>
          </w:rPr>
          <w:t xml:space="preserve">https://doi.org/10.1023/A:1022658222914</w:t>
        </w:r>
      </w:hyperlink>
    </w:p>
    <w:bookmarkEnd w:id="300"/>
    <w:bookmarkStart w:id="301"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301"/>
    <w:bookmarkStart w:id="302"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75">
        <w:r>
          <w:rPr>
            <w:rStyle w:val="Hyperlink"/>
          </w:rPr>
          <w:t xml:space="preserve">https://doi.org/10.1093/eurheartj/eht462</w:t>
        </w:r>
      </w:hyperlink>
    </w:p>
    <w:bookmarkEnd w:id="302"/>
    <w:bookmarkStart w:id="303"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77">
        <w:r>
          <w:rPr>
            <w:rStyle w:val="Hyperlink"/>
          </w:rPr>
          <w:t xml:space="preserve">https://doi.org/10.1017/s0954579418000548</w:t>
        </w:r>
      </w:hyperlink>
    </w:p>
    <w:bookmarkEnd w:id="303"/>
    <w:bookmarkStart w:id="304"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304"/>
    <w:bookmarkStart w:id="305"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305"/>
    <w:bookmarkStart w:id="306"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79">
        <w:r>
          <w:rPr>
            <w:rStyle w:val="Hyperlink"/>
          </w:rPr>
          <w:t xml:space="preserve">https://doi.org/10.1111/ijpo.12885</w:t>
        </w:r>
      </w:hyperlink>
    </w:p>
    <w:bookmarkEnd w:id="306"/>
    <w:bookmarkStart w:id="307"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307"/>
    <w:bookmarkStart w:id="308"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308"/>
    <w:bookmarkStart w:id="309"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81">
        <w:r>
          <w:rPr>
            <w:rStyle w:val="Hyperlink"/>
          </w:rPr>
          <w:t xml:space="preserve">https://doi.org/10.1017/s0954579416000730</w:t>
        </w:r>
      </w:hyperlink>
    </w:p>
    <w:bookmarkEnd w:id="309"/>
    <w:bookmarkStart w:id="310"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310"/>
    <w:bookmarkStart w:id="311"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83">
        <w:r>
          <w:rPr>
            <w:rStyle w:val="Hyperlink"/>
          </w:rPr>
          <w:t xml:space="preserve">https://doi.org/10.1007/s10654-016-0224-9</w:t>
        </w:r>
      </w:hyperlink>
    </w:p>
    <w:bookmarkEnd w:id="311"/>
    <w:bookmarkStart w:id="312"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312"/>
    <w:bookmarkStart w:id="313"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313"/>
    <w:bookmarkStart w:id="314"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314"/>
    <w:bookmarkStart w:id="315"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r>
        <w:t xml:space="preserve"> </w:t>
      </w:r>
      <w:hyperlink r:id="rId62">
        <w:r>
          <w:rPr>
            <w:rStyle w:val="Hyperlink"/>
          </w:rPr>
          <w:t xml:space="preserve">https://doi.org/10.1001/archgenpsychiatry.2010.2</w:t>
        </w:r>
      </w:hyperlink>
    </w:p>
    <w:bookmarkEnd w:id="315"/>
    <w:bookmarkStart w:id="316"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4">
        <w:r>
          <w:rPr>
            <w:rStyle w:val="Hyperlink"/>
          </w:rPr>
          <w:t xml:space="preserve">https://doi.org/10.1001/jamapediatrics.2024.4385</w:t>
        </w:r>
      </w:hyperlink>
    </w:p>
    <w:bookmarkEnd w:id="316"/>
    <w:bookmarkStart w:id="317"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6">
        <w:r>
          <w:rPr>
            <w:rStyle w:val="Hyperlink"/>
          </w:rPr>
          <w:t xml:space="preserve">https://doi.org/10.1016/j.ajp.2015.12.008</w:t>
        </w:r>
      </w:hyperlink>
    </w:p>
    <w:bookmarkEnd w:id="317"/>
    <w:bookmarkStart w:id="318"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8">
        <w:r>
          <w:rPr>
            <w:rStyle w:val="Hyperlink"/>
          </w:rPr>
          <w:t xml:space="preserve">https://doi.org/10.1038/s41380-018-0017-5</w:t>
        </w:r>
      </w:hyperlink>
    </w:p>
    <w:bookmarkEnd w:id="318"/>
    <w:bookmarkStart w:id="319"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86">
        <w:r>
          <w:rPr>
            <w:rStyle w:val="Hyperlink"/>
          </w:rPr>
          <w:t xml:space="preserve">https://doi.org/10.1152/ajpregu.00185.2016</w:t>
        </w:r>
      </w:hyperlink>
    </w:p>
    <w:bookmarkEnd w:id="319"/>
    <w:bookmarkStart w:id="320" w:name="ref-NCD-RisC2017"/>
    <w:p>
      <w:pPr>
        <w:pStyle w:val="Bibliography"/>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70">
        <w:r>
          <w:rPr>
            <w:rStyle w:val="Hyperlink"/>
          </w:rPr>
          <w:t xml:space="preserve">https://doi.org/10.1016/s0140-6736(17)32129-3</w:t>
        </w:r>
      </w:hyperlink>
    </w:p>
    <w:bookmarkEnd w:id="320"/>
    <w:bookmarkStart w:id="321"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2">
        <w:r>
          <w:rPr>
            <w:rStyle w:val="Hyperlink"/>
          </w:rPr>
          <w:t xml:space="preserve">https://doi.org/10.1093/ije/dyz006</w:t>
        </w:r>
      </w:hyperlink>
    </w:p>
    <w:bookmarkEnd w:id="321"/>
    <w:bookmarkStart w:id="322"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322"/>
    <w:bookmarkStart w:id="323"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4">
        <w:r>
          <w:rPr>
            <w:rStyle w:val="Hyperlink"/>
          </w:rPr>
          <w:t xml:space="preserve">https://doi.org/10.1001/archpsyc.58.3.221</w:t>
        </w:r>
      </w:hyperlink>
    </w:p>
    <w:bookmarkEnd w:id="323"/>
    <w:bookmarkStart w:id="324"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89">
        <w:r>
          <w:rPr>
            <w:rStyle w:val="Hyperlink"/>
          </w:rPr>
          <w:t xml:space="preserve">https://doi.org/10.1080/07315724.2016.1261053</w:t>
        </w:r>
      </w:hyperlink>
    </w:p>
    <w:bookmarkEnd w:id="324"/>
    <w:bookmarkStart w:id="325"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191">
        <w:r>
          <w:rPr>
            <w:rStyle w:val="Hyperlink"/>
          </w:rPr>
          <w:t xml:space="preserve">https://doi.org/10.1192/bjp.bp.114.156620</w:t>
        </w:r>
      </w:hyperlink>
    </w:p>
    <w:bookmarkEnd w:id="325"/>
    <w:bookmarkStart w:id="326"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326"/>
    <w:bookmarkStart w:id="327"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194">
        <w:r>
          <w:rPr>
            <w:rStyle w:val="Hyperlink"/>
          </w:rPr>
          <w:t xml:space="preserve">https://www.R-project.org/</w:t>
        </w:r>
      </w:hyperlink>
    </w:p>
    <w:bookmarkEnd w:id="327"/>
    <w:bookmarkStart w:id="328"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6">
        <w:r>
          <w:rPr>
            <w:rStyle w:val="Hyperlink"/>
          </w:rPr>
          <w:t xml:space="preserve">https://doi.org/10.1111/jcpp.12621</w:t>
        </w:r>
      </w:hyperlink>
    </w:p>
    <w:bookmarkEnd w:id="328"/>
    <w:bookmarkStart w:id="329"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196">
        <w:r>
          <w:rPr>
            <w:rStyle w:val="Hyperlink"/>
          </w:rPr>
          <w:t xml:space="preserve">https://doi.org/10.1080/15592294.2016.1145329</w:t>
        </w:r>
      </w:hyperlink>
    </w:p>
    <w:bookmarkEnd w:id="329"/>
    <w:bookmarkStart w:id="330"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198">
        <w:r>
          <w:rPr>
            <w:rStyle w:val="Hyperlink"/>
          </w:rPr>
          <w:t xml:space="preserve">https://doi.org/10.1111/cdev.13825</w:t>
        </w:r>
      </w:hyperlink>
    </w:p>
    <w:bookmarkEnd w:id="330"/>
    <w:bookmarkStart w:id="331"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0">
        <w:r>
          <w:rPr>
            <w:rStyle w:val="Hyperlink"/>
          </w:rPr>
          <w:t xml:space="preserve">https://doi.org/10.1542/peds.2011-2663</w:t>
        </w:r>
      </w:hyperlink>
    </w:p>
    <w:bookmarkEnd w:id="331"/>
    <w:bookmarkStart w:id="332"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02">
        <w:r>
          <w:rPr>
            <w:rStyle w:val="Hyperlink"/>
          </w:rPr>
          <w:t xml:space="preserve">https://doi.org/10.1016/j.jpeds.2013.11.003</w:t>
        </w:r>
      </w:hyperlink>
    </w:p>
    <w:bookmarkEnd w:id="332"/>
    <w:bookmarkStart w:id="333"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on behalf of the.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8">
        <w:r>
          <w:rPr>
            <w:rStyle w:val="Hyperlink"/>
          </w:rPr>
          <w:t xml:space="preserve">https://doi.org/10.1186/s12916-023-02769-y</w:t>
        </w:r>
      </w:hyperlink>
    </w:p>
    <w:bookmarkEnd w:id="333"/>
    <w:bookmarkStart w:id="334"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Archives of Disease in Childhood</w:t>
      </w:r>
      <w:r>
        <w:t xml:space="preserve">,</w:t>
      </w:r>
      <w:r>
        <w:t xml:space="preserve"> </w:t>
      </w:r>
      <w:r>
        <w:rPr>
          <w:i/>
          <w:iCs/>
        </w:rPr>
        <w:t xml:space="preserve">104</w:t>
      </w:r>
      <w:r>
        <w:t xml:space="preserve">(1), 64–74.</w:t>
      </w:r>
      <w:r>
        <w:t xml:space="preserve"> </w:t>
      </w:r>
      <w:hyperlink r:id="rId204">
        <w:r>
          <w:rPr>
            <w:rStyle w:val="Hyperlink"/>
          </w:rPr>
          <w:t xml:space="preserve">https://doi.org/10.1136/archdischild-2017-314608</w:t>
        </w:r>
      </w:hyperlink>
    </w:p>
    <w:bookmarkEnd w:id="334"/>
    <w:bookmarkStart w:id="335"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06">
        <w:r>
          <w:rPr>
            <w:rStyle w:val="Hyperlink"/>
          </w:rPr>
          <w:t xml:space="preserve">https://doi.org/10.1201/9780429492259</w:t>
        </w:r>
      </w:hyperlink>
    </w:p>
    <w:bookmarkEnd w:id="335"/>
    <w:bookmarkStart w:id="336"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08">
        <w:r>
          <w:rPr>
            <w:rStyle w:val="Hyperlink"/>
          </w:rPr>
          <w:t xml:space="preserve">https://doi.org/10.1016/j.neubiorev.2017.07.003</w:t>
        </w:r>
      </w:hyperlink>
    </w:p>
    <w:bookmarkEnd w:id="336"/>
    <w:bookmarkStart w:id="337"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80">
        <w:r>
          <w:rPr>
            <w:rStyle w:val="Hyperlink"/>
          </w:rPr>
          <w:t xml:space="preserve">https://doi.org/10.1002/gps.1723</w:t>
        </w:r>
      </w:hyperlink>
    </w:p>
    <w:bookmarkEnd w:id="337"/>
    <w:bookmarkStart w:id="338"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0">
        <w:r>
          <w:rPr>
            <w:rStyle w:val="Hyperlink"/>
          </w:rPr>
          <w:t xml:space="preserve">https://doi.org/10.1007/s10654-016-0179-x</w:t>
        </w:r>
      </w:hyperlink>
    </w:p>
    <w:bookmarkEnd w:id="338"/>
    <w:bookmarkStart w:id="339"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12">
        <w:r>
          <w:rPr>
            <w:rStyle w:val="Hyperlink"/>
          </w:rPr>
          <w:t xml:space="preserve">https://doi.org/10.1007/s10654-015-0100-z</w:t>
        </w:r>
      </w:hyperlink>
    </w:p>
    <w:bookmarkEnd w:id="339"/>
    <w:bookmarkStart w:id="340" w:name="ref-WHO2022"/>
    <w:p>
      <w:pPr>
        <w:pStyle w:val="Bibliography"/>
      </w:pPr>
      <w:r>
        <w:t xml:space="preserve">WHO, W. H. O. (2022).</w:t>
      </w:r>
      <w:r>
        <w:t xml:space="preserve"> </w:t>
      </w:r>
      <w:r>
        <w:rPr>
          <w:i/>
          <w:iCs/>
        </w:rPr>
        <w:t xml:space="preserve">WHO european regional obesity report 2022</w:t>
      </w:r>
      <w:r>
        <w:t xml:space="preserve"> </w:t>
      </w:r>
      <w:r>
        <w:t xml:space="preserve">[Book]. World Health Organization. Regional Office for Europe.</w:t>
      </w:r>
    </w:p>
    <w:bookmarkEnd w:id="340"/>
    <w:bookmarkStart w:id="341"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3">
        <w:r>
          <w:rPr>
            <w:rStyle w:val="Hyperlink"/>
          </w:rPr>
          <w:t xml:space="preserve">https://doi.org/10.1016/j.physbeh.2020.112964</w:t>
        </w:r>
      </w:hyperlink>
    </w:p>
    <w:bookmarkEnd w:id="341"/>
    <w:bookmarkStart w:id="342"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14">
        <w:r>
          <w:rPr>
            <w:rStyle w:val="Hyperlink"/>
          </w:rPr>
          <w:t xml:space="preserve">https://doi.org/10.1016/j.cpr.2016.10.003</w:t>
        </w:r>
      </w:hyperlink>
    </w:p>
    <w:bookmarkEnd w:id="342"/>
    <w:bookmarkStart w:id="343"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5">
        <w:r>
          <w:rPr>
            <w:rStyle w:val="Hyperlink"/>
          </w:rPr>
          <w:t xml:space="preserve">https://doi.org/10.1016/j.jacasi.2024.06.004</w:t>
        </w:r>
      </w:hyperlink>
    </w:p>
    <w:bookmarkEnd w:id="343"/>
    <w:bookmarkStart w:id="344"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7">
        <w:r>
          <w:rPr>
            <w:rStyle w:val="Hyperlink"/>
          </w:rPr>
          <w:t xml:space="preserve">https://doi.org/10.7189/jogh.12.04082</w:t>
        </w:r>
      </w:hyperlink>
    </w:p>
    <w:bookmarkEnd w:id="344"/>
    <w:bookmarkEnd w:id="345"/>
    <w:bookmarkEnd w:id="346"/>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10842185" w:numId="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4" Target="media/rId94.png" /><Relationship Type="http://schemas.openxmlformats.org/officeDocument/2006/relationships/image" Id="rId104" Target="media/rId104.pdf" /><Relationship Type="http://schemas.openxmlformats.org/officeDocument/2006/relationships/image" Id="rId123" Target="media/rId123.pdf" /><Relationship Type="http://schemas.openxmlformats.org/officeDocument/2006/relationships/image" Id="rId128" Target="media/rId128.pdf" /><Relationship Type="http://schemas.openxmlformats.org/officeDocument/2006/relationships/image" Id="rId133" Target="media/rId133.pdf" /><Relationship Type="http://schemas.openxmlformats.org/officeDocument/2006/relationships/hyperlink" Id="rId100"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64" Target="https://doi.org/10.1001/jamapediatrics.2024.4385" TargetMode="External" /><Relationship Type="http://schemas.openxmlformats.org/officeDocument/2006/relationships/hyperlink" Id="rId80" Target="https://doi.org/10.1002/gps.1723" TargetMode="External" /><Relationship Type="http://schemas.openxmlformats.org/officeDocument/2006/relationships/hyperlink" Id="rId163" Target="https://doi.org/10.1002/oby.21797" TargetMode="External" /><Relationship Type="http://schemas.openxmlformats.org/officeDocument/2006/relationships/hyperlink" Id="rId212" Target="https://doi.org/10.1007/s10654-015-0100-z" TargetMode="External" /><Relationship Type="http://schemas.openxmlformats.org/officeDocument/2006/relationships/hyperlink" Id="rId210" Target="https://doi.org/10.1007/s10654-016-0179-x" TargetMode="External" /><Relationship Type="http://schemas.openxmlformats.org/officeDocument/2006/relationships/hyperlink" Id="rId183" Target="https://doi.org/10.1007/s10654-016-0224-9" TargetMode="External" /><Relationship Type="http://schemas.openxmlformats.org/officeDocument/2006/relationships/hyperlink" Id="rId51" Target="https://doi.org/10.1007/s40653-021-00404-7" TargetMode="External" /><Relationship Type="http://schemas.openxmlformats.org/officeDocument/2006/relationships/hyperlink" Id="rId148"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156" Target="https://doi.org/10.1016/j.chiabu.2016.11.024" TargetMode="External" /><Relationship Type="http://schemas.openxmlformats.org/officeDocument/2006/relationships/hyperlink" Id="rId214" Target="https://doi.org/10.1016/j.cpr.2016.10.003"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61" Target="https://doi.org/10.1016/j.jclinepi.2007.11.008" TargetMode="External" /><Relationship Type="http://schemas.openxmlformats.org/officeDocument/2006/relationships/hyperlink" Id="rId202" Target="https://doi.org/10.1016/j.jpeds.2013.11.003" TargetMode="External" /><Relationship Type="http://schemas.openxmlformats.org/officeDocument/2006/relationships/hyperlink" Id="rId208" Target="https://doi.org/10.1016/j.neubiorev.2017.07.003" TargetMode="External" /><Relationship Type="http://schemas.openxmlformats.org/officeDocument/2006/relationships/hyperlink" Id="rId83" Target="https://doi.org/10.1016/j.physbeh.2020.112964" TargetMode="External" /><Relationship Type="http://schemas.openxmlformats.org/officeDocument/2006/relationships/hyperlink" Id="rId219"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58" Target="https://doi.org/10.1017/S0033291721004311" TargetMode="External" /><Relationship Type="http://schemas.openxmlformats.org/officeDocument/2006/relationships/hyperlink" Id="rId58" Target="https://doi.org/10.1017/s0033291715002743" TargetMode="External" /><Relationship Type="http://schemas.openxmlformats.org/officeDocument/2006/relationships/hyperlink" Id="rId181" Target="https://doi.org/10.1017/s0954579416000730" TargetMode="External" /><Relationship Type="http://schemas.openxmlformats.org/officeDocument/2006/relationships/hyperlink" Id="rId177" Target="https://doi.org/10.1017/s0954579418000548" TargetMode="External" /><Relationship Type="http://schemas.openxmlformats.org/officeDocument/2006/relationships/hyperlink" Id="rId173"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54" Target="https://doi.org/10.1038/mp.2014.95" TargetMode="External" /><Relationship Type="http://schemas.openxmlformats.org/officeDocument/2006/relationships/hyperlink" Id="rId152"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189" Target="https://doi.org/10.1080/07315724.2016.1261053" TargetMode="External" /><Relationship Type="http://schemas.openxmlformats.org/officeDocument/2006/relationships/hyperlink" Id="rId196" Target="https://doi.org/10.1080/15592294.2016.1145329" TargetMode="External" /><Relationship Type="http://schemas.openxmlformats.org/officeDocument/2006/relationships/hyperlink" Id="rId175" Target="https://doi.org/10.1093/eurheartj/eht462" TargetMode="External" /><Relationship Type="http://schemas.openxmlformats.org/officeDocument/2006/relationships/hyperlink" Id="rId150" Target="https://doi.org/10.1093/ije/dys064" TargetMode="External" /><Relationship Type="http://schemas.openxmlformats.org/officeDocument/2006/relationships/hyperlink" Id="rId169"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165" Target="https://doi.org/10.1097/MCO.0b013e32835e8d80" TargetMode="External" /><Relationship Type="http://schemas.openxmlformats.org/officeDocument/2006/relationships/hyperlink" Id="rId198" Target="https://doi.org/10.1111/cdev.13825" TargetMode="External" /><Relationship Type="http://schemas.openxmlformats.org/officeDocument/2006/relationships/hyperlink" Id="rId179"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04" Target="https://doi.org/10.1136/archdischild-2017-314608" TargetMode="External" /><Relationship Type="http://schemas.openxmlformats.org/officeDocument/2006/relationships/hyperlink" Id="rId186" Target="https://doi.org/10.1152/ajpregu.00185.2016" TargetMode="External" /><Relationship Type="http://schemas.openxmlformats.org/officeDocument/2006/relationships/hyperlink" Id="rId167" Target="https://doi.org/10.1155/2012/632548" TargetMode="External" /><Relationship Type="http://schemas.openxmlformats.org/officeDocument/2006/relationships/hyperlink" Id="rId60" Target="https://doi.org/10.1177/15248380221102558" TargetMode="External" /><Relationship Type="http://schemas.openxmlformats.org/officeDocument/2006/relationships/hyperlink" Id="rId78" Target="https://doi.org/10.1186/s12916-023-02769-y" TargetMode="External" /><Relationship Type="http://schemas.openxmlformats.org/officeDocument/2006/relationships/hyperlink" Id="rId191" Target="https://doi.org/10.1192/bjp.bp.114.156620" TargetMode="External" /><Relationship Type="http://schemas.openxmlformats.org/officeDocument/2006/relationships/hyperlink" Id="rId206" Target="https://doi.org/10.1201/9780429492259" TargetMode="External" /><Relationship Type="http://schemas.openxmlformats.org/officeDocument/2006/relationships/hyperlink" Id="rId200" Target="https://doi.org/10.1542/peds.2011-2663" TargetMode="External" /><Relationship Type="http://schemas.openxmlformats.org/officeDocument/2006/relationships/hyperlink" Id="rId34" Target="https://doi.org/10.30773/pi.2020.0099" TargetMode="External" /><Relationship Type="http://schemas.openxmlformats.org/officeDocument/2006/relationships/hyperlink" Id="rId87" Target="https://doi.org/10.7189/jogh.12.04082" TargetMode="External" /><Relationship Type="http://schemas.openxmlformats.org/officeDocument/2006/relationships/hyperlink" Id="rId114" Target="https://github.com/SereDef/association-ELS-PCM-project" TargetMode="External" /><Relationship Type="http://schemas.openxmlformats.org/officeDocument/2006/relationships/hyperlink" Id="rId103" Target="https://github.com/SereDef/cumulative-ELS-score" TargetMode="External" /><Relationship Type="http://schemas.openxmlformats.org/officeDocument/2006/relationships/hyperlink" Id="rId221" Target="https://github.com/SereDef/lifestyle-moderators-project" TargetMode="External" /><Relationship Type="http://schemas.openxmlformats.org/officeDocument/2006/relationships/hyperlink" Id="rId194"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00"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62" Target="https://doi.org/10.1001/archgenpsychiatry.2010.2" TargetMode="External" /><Relationship Type="http://schemas.openxmlformats.org/officeDocument/2006/relationships/hyperlink" Id="rId74" Target="https://doi.org/10.1001/archpsyc.58.3.221" TargetMode="External" /><Relationship Type="http://schemas.openxmlformats.org/officeDocument/2006/relationships/hyperlink" Id="rId64" Target="https://doi.org/10.1001/jamapediatrics.2024.4385" TargetMode="External" /><Relationship Type="http://schemas.openxmlformats.org/officeDocument/2006/relationships/hyperlink" Id="rId80" Target="https://doi.org/10.1002/gps.1723" TargetMode="External" /><Relationship Type="http://schemas.openxmlformats.org/officeDocument/2006/relationships/hyperlink" Id="rId163" Target="https://doi.org/10.1002/oby.21797" TargetMode="External" /><Relationship Type="http://schemas.openxmlformats.org/officeDocument/2006/relationships/hyperlink" Id="rId212" Target="https://doi.org/10.1007/s10654-015-0100-z" TargetMode="External" /><Relationship Type="http://schemas.openxmlformats.org/officeDocument/2006/relationships/hyperlink" Id="rId210" Target="https://doi.org/10.1007/s10654-016-0179-x" TargetMode="External" /><Relationship Type="http://schemas.openxmlformats.org/officeDocument/2006/relationships/hyperlink" Id="rId183" Target="https://doi.org/10.1007/s10654-016-0224-9" TargetMode="External" /><Relationship Type="http://schemas.openxmlformats.org/officeDocument/2006/relationships/hyperlink" Id="rId51" Target="https://doi.org/10.1007/s40653-021-00404-7" TargetMode="External" /><Relationship Type="http://schemas.openxmlformats.org/officeDocument/2006/relationships/hyperlink" Id="rId148"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9" Target="https://doi.org/10.1016/S2468-2667(17)30118-4" TargetMode="External" /><Relationship Type="http://schemas.openxmlformats.org/officeDocument/2006/relationships/hyperlink" Id="rId66" Target="https://doi.org/10.1016/j.ajp.2015.12.008" TargetMode="External" /><Relationship Type="http://schemas.openxmlformats.org/officeDocument/2006/relationships/hyperlink" Id="rId156" Target="https://doi.org/10.1016/j.chiabu.2016.11.024" TargetMode="External" /><Relationship Type="http://schemas.openxmlformats.org/officeDocument/2006/relationships/hyperlink" Id="rId214" Target="https://doi.org/10.1016/j.cpr.2016.10.003" TargetMode="External" /><Relationship Type="http://schemas.openxmlformats.org/officeDocument/2006/relationships/hyperlink" Id="rId56" Target="https://doi.org/10.1016/j.jaac.2019.10.011" TargetMode="External" /><Relationship Type="http://schemas.openxmlformats.org/officeDocument/2006/relationships/hyperlink" Id="rId92" Target="https://doi.org/10.1016/j.jaac.2023.05.034" TargetMode="External" /><Relationship Type="http://schemas.openxmlformats.org/officeDocument/2006/relationships/hyperlink" Id="rId85" Target="https://doi.org/10.1016/j.jacasi.2024.06.004" TargetMode="External" /><Relationship Type="http://schemas.openxmlformats.org/officeDocument/2006/relationships/hyperlink" Id="rId161" Target="https://doi.org/10.1016/j.jclinepi.2007.11.008" TargetMode="External" /><Relationship Type="http://schemas.openxmlformats.org/officeDocument/2006/relationships/hyperlink" Id="rId202" Target="https://doi.org/10.1016/j.jpeds.2013.11.003" TargetMode="External" /><Relationship Type="http://schemas.openxmlformats.org/officeDocument/2006/relationships/hyperlink" Id="rId208" Target="https://doi.org/10.1016/j.neubiorev.2017.07.003" TargetMode="External" /><Relationship Type="http://schemas.openxmlformats.org/officeDocument/2006/relationships/hyperlink" Id="rId83" Target="https://doi.org/10.1016/j.physbeh.2020.112964" TargetMode="External" /><Relationship Type="http://schemas.openxmlformats.org/officeDocument/2006/relationships/hyperlink" Id="rId219" Target="https://doi.org/10.1016/j.ypmed.2024.107926" TargetMode="External" /><Relationship Type="http://schemas.openxmlformats.org/officeDocument/2006/relationships/hyperlink" Id="rId70"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58" Target="https://doi.org/10.1017/S0033291721004311" TargetMode="External" /><Relationship Type="http://schemas.openxmlformats.org/officeDocument/2006/relationships/hyperlink" Id="rId58" Target="https://doi.org/10.1017/s0033291715002743" TargetMode="External" /><Relationship Type="http://schemas.openxmlformats.org/officeDocument/2006/relationships/hyperlink" Id="rId181" Target="https://doi.org/10.1017/s0954579416000730" TargetMode="External" /><Relationship Type="http://schemas.openxmlformats.org/officeDocument/2006/relationships/hyperlink" Id="rId177" Target="https://doi.org/10.1017/s0954579418000548" TargetMode="External" /><Relationship Type="http://schemas.openxmlformats.org/officeDocument/2006/relationships/hyperlink" Id="rId173"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53" Target="https://doi.org/10.1037/hea0000637" TargetMode="External" /><Relationship Type="http://schemas.openxmlformats.org/officeDocument/2006/relationships/hyperlink" Id="rId36" Target="https://doi.org/10.1038/mp.2013.54" TargetMode="External" /><Relationship Type="http://schemas.openxmlformats.org/officeDocument/2006/relationships/hyperlink" Id="rId154" Target="https://doi.org/10.1038/mp.2014.95" TargetMode="External" /><Relationship Type="http://schemas.openxmlformats.org/officeDocument/2006/relationships/hyperlink" Id="rId152" Target="https://doi.org/10.1038/s41366-019-0423-z" TargetMode="External" /><Relationship Type="http://schemas.openxmlformats.org/officeDocument/2006/relationships/hyperlink" Id="rId68" Target="https://doi.org/10.1038/s41380-018-0017-5" TargetMode="External" /><Relationship Type="http://schemas.openxmlformats.org/officeDocument/2006/relationships/hyperlink" Id="rId189" Target="https://doi.org/10.1080/07315724.2016.1261053" TargetMode="External" /><Relationship Type="http://schemas.openxmlformats.org/officeDocument/2006/relationships/hyperlink" Id="rId196" Target="https://doi.org/10.1080/15592294.2016.1145329" TargetMode="External" /><Relationship Type="http://schemas.openxmlformats.org/officeDocument/2006/relationships/hyperlink" Id="rId175" Target="https://doi.org/10.1093/eurheartj/eht462" TargetMode="External" /><Relationship Type="http://schemas.openxmlformats.org/officeDocument/2006/relationships/hyperlink" Id="rId150" Target="https://doi.org/10.1093/ije/dys064" TargetMode="External" /><Relationship Type="http://schemas.openxmlformats.org/officeDocument/2006/relationships/hyperlink" Id="rId169" Target="https://doi.org/10.1093/ije/dys066" TargetMode="External" /><Relationship Type="http://schemas.openxmlformats.org/officeDocument/2006/relationships/hyperlink" Id="rId72" Target="https://doi.org/10.1093/ije/dyz006" TargetMode="External" /><Relationship Type="http://schemas.openxmlformats.org/officeDocument/2006/relationships/hyperlink" Id="rId165" Target="https://doi.org/10.1097/MCO.0b013e32835e8d80" TargetMode="External" /><Relationship Type="http://schemas.openxmlformats.org/officeDocument/2006/relationships/hyperlink" Id="rId198" Target="https://doi.org/10.1111/cdev.13825" TargetMode="External" /><Relationship Type="http://schemas.openxmlformats.org/officeDocument/2006/relationships/hyperlink" Id="rId179" Target="https://doi.org/10.1111/ijpo.12885" TargetMode="External" /><Relationship Type="http://schemas.openxmlformats.org/officeDocument/2006/relationships/hyperlink" Id="rId76" Target="https://doi.org/10.1111/jcpp.12621" TargetMode="External" /><Relationship Type="http://schemas.openxmlformats.org/officeDocument/2006/relationships/hyperlink" Id="rId40" Target="https://doi.org/10.1126/science.847460" TargetMode="External" /><Relationship Type="http://schemas.openxmlformats.org/officeDocument/2006/relationships/hyperlink" Id="rId204" Target="https://doi.org/10.1136/archdischild-2017-314608" TargetMode="External" /><Relationship Type="http://schemas.openxmlformats.org/officeDocument/2006/relationships/hyperlink" Id="rId186" Target="https://doi.org/10.1152/ajpregu.00185.2016" TargetMode="External" /><Relationship Type="http://schemas.openxmlformats.org/officeDocument/2006/relationships/hyperlink" Id="rId167" Target="https://doi.org/10.1155/2012/632548" TargetMode="External" /><Relationship Type="http://schemas.openxmlformats.org/officeDocument/2006/relationships/hyperlink" Id="rId60" Target="https://doi.org/10.1177/15248380221102558" TargetMode="External" /><Relationship Type="http://schemas.openxmlformats.org/officeDocument/2006/relationships/hyperlink" Id="rId78" Target="https://doi.org/10.1186/s12916-023-02769-y" TargetMode="External" /><Relationship Type="http://schemas.openxmlformats.org/officeDocument/2006/relationships/hyperlink" Id="rId191" Target="https://doi.org/10.1192/bjp.bp.114.156620" TargetMode="External" /><Relationship Type="http://schemas.openxmlformats.org/officeDocument/2006/relationships/hyperlink" Id="rId206" Target="https://doi.org/10.1201/9780429492259" TargetMode="External" /><Relationship Type="http://schemas.openxmlformats.org/officeDocument/2006/relationships/hyperlink" Id="rId200" Target="https://doi.org/10.1542/peds.2011-2663" TargetMode="External" /><Relationship Type="http://schemas.openxmlformats.org/officeDocument/2006/relationships/hyperlink" Id="rId34" Target="https://doi.org/10.30773/pi.2020.0099" TargetMode="External" /><Relationship Type="http://schemas.openxmlformats.org/officeDocument/2006/relationships/hyperlink" Id="rId87" Target="https://doi.org/10.7189/jogh.12.04082" TargetMode="External" /><Relationship Type="http://schemas.openxmlformats.org/officeDocument/2006/relationships/hyperlink" Id="rId114" Target="https://github.com/SereDef/association-ELS-PCM-project" TargetMode="External" /><Relationship Type="http://schemas.openxmlformats.org/officeDocument/2006/relationships/hyperlink" Id="rId103" Target="https://github.com/SereDef/cumulative-ELS-score" TargetMode="External" /><Relationship Type="http://schemas.openxmlformats.org/officeDocument/2006/relationships/hyperlink" Id="rId221" Target="https://github.com/SereDef/lifestyle-moderators-project" TargetMode="External" /><Relationship Type="http://schemas.openxmlformats.org/officeDocument/2006/relationships/hyperlink" Id="rId19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2025-05-05T09:50:15Z</dcterms:created>
  <dcterms:modified xsi:type="dcterms:W3CDTF">2025-05-05T09:50:15Z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